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356B1" w14:textId="77777777" w:rsidR="00693F1A" w:rsidRDefault="00B360C4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sz w:val="24"/>
          <w:szCs w:val="24"/>
        </w:rPr>
        <w:t>Izvedbeni plan nastave (</w:t>
      </w:r>
      <w:r>
        <w:rPr>
          <w:rFonts w:ascii="Merriweather" w:eastAsia="Merriweather" w:hAnsi="Merriweather" w:cs="Merriweather"/>
          <w:b/>
          <w:i/>
          <w:sz w:val="24"/>
          <w:szCs w:val="24"/>
        </w:rPr>
        <w:t>syllabus</w:t>
      </w:r>
      <w:r>
        <w:rPr>
          <w:rFonts w:ascii="Merriweather" w:eastAsia="Merriweather" w:hAnsi="Merriweather" w:cs="Merriweather"/>
          <w:sz w:val="24"/>
          <w:szCs w:val="24"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sz w:val="24"/>
          <w:szCs w:val="24"/>
        </w:rPr>
        <w:t>)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693F1A" w14:paraId="1AFA721D" w14:textId="77777777">
        <w:tc>
          <w:tcPr>
            <w:tcW w:w="1802" w:type="dxa"/>
            <w:shd w:val="clear" w:color="auto" w:fill="F2F2F2"/>
            <w:vAlign w:val="center"/>
          </w:tcPr>
          <w:p w14:paraId="7831BD3B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358715" w14:textId="73B524AA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4B8BF3D7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3165652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Merriweather" w:eastAsia="Merriweather" w:hAnsi="Merriweather" w:cs="Merriweather"/>
                <w:sz w:val="20"/>
                <w:szCs w:val="20"/>
              </w:rPr>
              <w:t>2021./2022.</w:t>
            </w:r>
          </w:p>
        </w:tc>
      </w:tr>
      <w:tr w:rsidR="00693F1A" w14:paraId="2B2A1279" w14:textId="77777777">
        <w:trPr>
          <w:trHeight w:val="178"/>
        </w:trPr>
        <w:tc>
          <w:tcPr>
            <w:tcW w:w="1802" w:type="dxa"/>
            <w:shd w:val="clear" w:color="auto" w:fill="F2F2F2"/>
          </w:tcPr>
          <w:p w14:paraId="14F892B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21113B" w14:textId="43A97C8E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Hrvatska </w:t>
            </w:r>
            <w:r w:rsidR="002B1A6F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frazeologija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529ED85A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2DEDF52" w14:textId="074C8220" w:rsidR="00693F1A" w:rsidRDefault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5</w:t>
            </w:r>
          </w:p>
        </w:tc>
      </w:tr>
      <w:tr w:rsidR="00693F1A" w14:paraId="07B07E34" w14:textId="77777777">
        <w:tc>
          <w:tcPr>
            <w:tcW w:w="1802" w:type="dxa"/>
            <w:shd w:val="clear" w:color="auto" w:fill="F2F2F2"/>
          </w:tcPr>
          <w:p w14:paraId="081382F4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F9379B1" w14:textId="093E5DF5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Hrvatski jezik i književnost (jednopredmetni preddiplomski studij)</w:t>
            </w:r>
          </w:p>
        </w:tc>
      </w:tr>
      <w:tr w:rsidR="00693F1A" w14:paraId="5DBE304F" w14:textId="77777777">
        <w:tc>
          <w:tcPr>
            <w:tcW w:w="1802" w:type="dxa"/>
            <w:shd w:val="clear" w:color="auto" w:fill="F2F2F2"/>
            <w:vAlign w:val="center"/>
          </w:tcPr>
          <w:p w14:paraId="18E650F5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BC8618" w14:textId="69401DFE" w:rsidR="00693F1A" w:rsidRDefault="006F36C6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9711E50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3A4A381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7E21476E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poslijediplomski</w:t>
            </w:r>
          </w:p>
        </w:tc>
      </w:tr>
      <w:tr w:rsidR="00693F1A" w14:paraId="1D4AC4D2" w14:textId="77777777">
        <w:tc>
          <w:tcPr>
            <w:tcW w:w="1802" w:type="dxa"/>
            <w:shd w:val="clear" w:color="auto" w:fill="F2F2F2"/>
            <w:vAlign w:val="center"/>
          </w:tcPr>
          <w:p w14:paraId="64502F8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33C05F0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60BCB55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428656ED" w14:textId="70825F48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36C18708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39661BF1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5.</w:t>
            </w:r>
          </w:p>
        </w:tc>
      </w:tr>
      <w:tr w:rsidR="00693F1A" w14:paraId="731FB79D" w14:textId="77777777">
        <w:tc>
          <w:tcPr>
            <w:tcW w:w="1802" w:type="dxa"/>
            <w:shd w:val="clear" w:color="auto" w:fill="F2F2F2"/>
            <w:vAlign w:val="center"/>
          </w:tcPr>
          <w:p w14:paraId="586D5EB7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6D775AF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zimski</w:t>
            </w:r>
          </w:p>
          <w:p w14:paraId="42CAA74C" w14:textId="29A3F356" w:rsidR="00693F1A" w:rsidRDefault="006F36C6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380D7A9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0DE726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0D84ECE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54302A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9C8BAB5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AFB0D5" w14:textId="5C2F7154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VI.</w:t>
            </w:r>
          </w:p>
        </w:tc>
      </w:tr>
      <w:tr w:rsidR="00693F1A" w14:paraId="6021367B" w14:textId="77777777">
        <w:tc>
          <w:tcPr>
            <w:tcW w:w="1802" w:type="dxa"/>
            <w:shd w:val="clear" w:color="auto" w:fill="F2F2F2"/>
            <w:vAlign w:val="center"/>
          </w:tcPr>
          <w:p w14:paraId="22D3F2E1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8196A7F" w14:textId="56BA9B49" w:rsidR="00693F1A" w:rsidRDefault="003245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2174BED" w14:textId="0EE4EA59" w:rsidR="00693F1A" w:rsidRDefault="0032450F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12C88902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323CD743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31AEE65" w14:textId="79454729" w:rsidR="00693F1A" w:rsidRDefault="00F92DD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</w:t>
            </w:r>
          </w:p>
          <w:p w14:paraId="1B38765B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NE</w:t>
            </w:r>
          </w:p>
        </w:tc>
      </w:tr>
      <w:tr w:rsidR="00693F1A" w14:paraId="35BE991D" w14:textId="77777777">
        <w:tc>
          <w:tcPr>
            <w:tcW w:w="1802" w:type="dxa"/>
            <w:shd w:val="clear" w:color="auto" w:fill="F2F2F2"/>
          </w:tcPr>
          <w:p w14:paraId="7533FA13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14:paraId="660DB298" w14:textId="6F2BA019" w:rsidR="00693F1A" w:rsidRDefault="00180672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6896FA0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18C1102" w14:textId="36EF6A8D" w:rsidR="00693F1A" w:rsidRDefault="0032450F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0575694C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4554DD9" w14:textId="4960D6DB" w:rsidR="00693F1A" w:rsidRDefault="00693F1A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7982B03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03B7003D" w14:textId="77777777" w:rsidR="00693F1A" w:rsidRDefault="00B360C4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90D816" w14:textId="0E2EF85E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 </w:t>
            </w:r>
            <w:r w:rsidR="00F92DDC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NE</w:t>
            </w:r>
          </w:p>
        </w:tc>
      </w:tr>
      <w:tr w:rsidR="0057562B" w14:paraId="01E4DBE0" w14:textId="77777777">
        <w:tc>
          <w:tcPr>
            <w:tcW w:w="1802" w:type="dxa"/>
            <w:shd w:val="clear" w:color="auto" w:fill="F2F2F2"/>
          </w:tcPr>
          <w:p w14:paraId="6C04AE32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D93CB61" w14:textId="77777777" w:rsidR="0057562B" w:rsidRDefault="0057562B" w:rsidP="0057562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PREDAVANJE: dv. 232 utorkom 13 – 15 h </w:t>
            </w:r>
          </w:p>
          <w:p w14:paraId="0A9BAB01" w14:textId="7F577722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SEMINAR: dv. 232 utorkom 15 – 1</w:t>
            </w:r>
            <w:r w:rsidR="00F47BF9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10FBFC24" w14:textId="77777777" w:rsidR="0057562B" w:rsidRDefault="0057562B" w:rsidP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E049C17" w14:textId="4C831490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hrvatski</w:t>
            </w:r>
          </w:p>
        </w:tc>
      </w:tr>
      <w:tr w:rsidR="0057562B" w14:paraId="0008A519" w14:textId="77777777">
        <w:tc>
          <w:tcPr>
            <w:tcW w:w="1802" w:type="dxa"/>
            <w:shd w:val="clear" w:color="auto" w:fill="F2F2F2"/>
            <w:vAlign w:val="center"/>
          </w:tcPr>
          <w:p w14:paraId="43D3D8B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2DFB77" w14:textId="3B8EFF69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28. veljače 2022.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4C14CE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5538455" w14:textId="7DB5192C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10. lipnja 2022.</w:t>
            </w:r>
          </w:p>
        </w:tc>
      </w:tr>
      <w:tr w:rsidR="0057562B" w14:paraId="014E0635" w14:textId="77777777">
        <w:tc>
          <w:tcPr>
            <w:tcW w:w="1802" w:type="dxa"/>
            <w:shd w:val="clear" w:color="auto" w:fill="F2F2F2"/>
          </w:tcPr>
          <w:p w14:paraId="66B258F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0CE8DB" w14:textId="19290E3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Nema preduvjeta.</w:t>
            </w:r>
          </w:p>
        </w:tc>
      </w:tr>
      <w:tr w:rsidR="0057562B" w14:paraId="1EDEC885" w14:textId="77777777">
        <w:tc>
          <w:tcPr>
            <w:tcW w:w="9288" w:type="dxa"/>
            <w:gridSpan w:val="34"/>
            <w:shd w:val="clear" w:color="auto" w:fill="D9D9D9"/>
          </w:tcPr>
          <w:p w14:paraId="2950E14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2154A21" w14:textId="77777777">
        <w:tc>
          <w:tcPr>
            <w:tcW w:w="1802" w:type="dxa"/>
            <w:shd w:val="clear" w:color="auto" w:fill="F2F2F2"/>
          </w:tcPr>
          <w:p w14:paraId="63BF5AF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F1274BD" w14:textId="354D06A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Marijana Bašić</w:t>
            </w:r>
          </w:p>
        </w:tc>
      </w:tr>
      <w:tr w:rsidR="0057562B" w14:paraId="5F414475" w14:textId="77777777">
        <w:tc>
          <w:tcPr>
            <w:tcW w:w="1802" w:type="dxa"/>
            <w:shd w:val="clear" w:color="auto" w:fill="F2F2F2"/>
          </w:tcPr>
          <w:p w14:paraId="45C9BB2A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1E18AA" w14:textId="61DDA689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mabasic@unizd.hr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08A52CD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B704D5" w14:textId="506011F4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16 – 18 h</w:t>
            </w:r>
          </w:p>
        </w:tc>
      </w:tr>
      <w:tr w:rsidR="0057562B" w14:paraId="5F06181B" w14:textId="77777777">
        <w:tc>
          <w:tcPr>
            <w:tcW w:w="1802" w:type="dxa"/>
            <w:shd w:val="clear" w:color="auto" w:fill="F2F2F2"/>
          </w:tcPr>
          <w:p w14:paraId="65EC179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D52DD72" w14:textId="124213D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Vice Šunjić</w:t>
            </w:r>
          </w:p>
        </w:tc>
      </w:tr>
      <w:tr w:rsidR="0057562B" w14:paraId="51408643" w14:textId="77777777">
        <w:tc>
          <w:tcPr>
            <w:tcW w:w="1802" w:type="dxa"/>
            <w:shd w:val="clear" w:color="auto" w:fill="F2F2F2"/>
          </w:tcPr>
          <w:p w14:paraId="07D7BEC5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BE41D0" w14:textId="0E27CDF2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6FEFB5E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21798A" w14:textId="779D67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14440D9C" w14:textId="77777777">
        <w:tc>
          <w:tcPr>
            <w:tcW w:w="1802" w:type="dxa"/>
            <w:shd w:val="clear" w:color="auto" w:fill="F2F2F2"/>
          </w:tcPr>
          <w:p w14:paraId="336B9E1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CCBD2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79BC3F4" w14:textId="77777777">
        <w:tc>
          <w:tcPr>
            <w:tcW w:w="1802" w:type="dxa"/>
            <w:shd w:val="clear" w:color="auto" w:fill="F2F2F2"/>
          </w:tcPr>
          <w:p w14:paraId="11CAD6BE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9CEBE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78139FB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E3074C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15B831AF" w14:textId="77777777">
        <w:tc>
          <w:tcPr>
            <w:tcW w:w="1802" w:type="dxa"/>
            <w:shd w:val="clear" w:color="auto" w:fill="F2F2F2"/>
          </w:tcPr>
          <w:p w14:paraId="0DB93D36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6E04B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F5A00E1" w14:textId="77777777">
        <w:tc>
          <w:tcPr>
            <w:tcW w:w="1802" w:type="dxa"/>
            <w:shd w:val="clear" w:color="auto" w:fill="F2F2F2"/>
          </w:tcPr>
          <w:p w14:paraId="5656BF72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FB4D1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3BC902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669474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40CCEA3" w14:textId="77777777">
        <w:tc>
          <w:tcPr>
            <w:tcW w:w="9288" w:type="dxa"/>
            <w:gridSpan w:val="34"/>
            <w:shd w:val="clear" w:color="auto" w:fill="D9D9D9"/>
          </w:tcPr>
          <w:p w14:paraId="1AE090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78D4EC5F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6A6015E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36600C" w14:textId="178BCEE8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0F6740" w14:textId="701498C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F8F99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8CD41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0B0C72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terenska nastava</w:t>
            </w:r>
          </w:p>
        </w:tc>
      </w:tr>
      <w:tr w:rsidR="0057562B" w14:paraId="38E497A4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1B7CE41C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7D9B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C782F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9C7E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05A2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3CBB2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40D0C74B" w14:textId="77777777">
        <w:tc>
          <w:tcPr>
            <w:tcW w:w="3297" w:type="dxa"/>
            <w:gridSpan w:val="8"/>
            <w:shd w:val="clear" w:color="auto" w:fill="F2F2F2"/>
          </w:tcPr>
          <w:p w14:paraId="349A4B9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7572C79" w14:textId="77777777" w:rsidR="00180672" w:rsidRPr="00F92DDC" w:rsidRDefault="00180672" w:rsidP="00180672">
            <w:pPr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Nakon odslušanih predavanja i napravljenih vježbi studenti će moći:</w:t>
            </w:r>
          </w:p>
          <w:p w14:paraId="2651FC12" w14:textId="334D1FA2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drediti i opisati temeljne pojmove iz područja hrvatske frazeologije;</w:t>
            </w:r>
          </w:p>
          <w:p w14:paraId="323FF769" w14:textId="4EB27E90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pisati frazeološki sustav hrvatskog standardnog jezika;</w:t>
            </w:r>
          </w:p>
          <w:p w14:paraId="5B034BD0" w14:textId="29102B71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svrnuti se na otvorena pitanja na području frazeologije u hrvatskom standardnom jeziku;</w:t>
            </w:r>
          </w:p>
          <w:p w14:paraId="28804E25" w14:textId="1FC30E4D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p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 xml:space="preserve">rimjereno primijeniti stečena znanja;  </w:t>
            </w:r>
          </w:p>
          <w:p w14:paraId="1E51BD1D" w14:textId="70B825F6" w:rsidR="0057562B" w:rsidRPr="00F92DDC" w:rsidRDefault="00B84027" w:rsidP="00B84027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d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ovoditi frazeologiju u vezu s drugim jezikoslovnim disciplinama.</w:t>
            </w:r>
          </w:p>
        </w:tc>
      </w:tr>
      <w:tr w:rsidR="0057562B" w14:paraId="21E08E23" w14:textId="77777777">
        <w:tc>
          <w:tcPr>
            <w:tcW w:w="3297" w:type="dxa"/>
            <w:gridSpan w:val="8"/>
            <w:shd w:val="clear" w:color="auto" w:fill="F2F2F2"/>
          </w:tcPr>
          <w:p w14:paraId="247A6635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9F80AC2" w14:textId="77777777" w:rsidR="00B84027" w:rsidRPr="0033612C" w:rsidRDefault="00B84027" w:rsidP="0033612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33612C">
              <w:rPr>
                <w:rFonts w:ascii="Merriweather" w:eastAsia="Merriweather" w:hAnsi="Merriweather" w:cs="Merriweather"/>
                <w:sz w:val="18"/>
                <w:szCs w:val="18"/>
              </w:rPr>
              <w:t>Na razini studijskoga programa kolegij doprinosi osposobljavanju studenata za:</w:t>
            </w:r>
          </w:p>
          <w:p w14:paraId="1BC188C6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ovladavanje metajezikom struke;</w:t>
            </w:r>
          </w:p>
          <w:p w14:paraId="6AA8D4AA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jezično analiziranje teksta;</w:t>
            </w:r>
          </w:p>
          <w:p w14:paraId="69F37B8F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/>
              </w:rPr>
              <w:t>identificiranje i analiziranje uloge frazeologije u društvenim procesima.</w:t>
            </w:r>
          </w:p>
          <w:p w14:paraId="06AFD08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color w:val="FF0000"/>
                <w:sz w:val="18"/>
                <w:szCs w:val="18"/>
              </w:rPr>
            </w:pPr>
          </w:p>
        </w:tc>
      </w:tr>
      <w:tr w:rsidR="0057562B" w14:paraId="700381F3" w14:textId="77777777">
        <w:tc>
          <w:tcPr>
            <w:tcW w:w="9288" w:type="dxa"/>
            <w:gridSpan w:val="34"/>
            <w:shd w:val="clear" w:color="auto" w:fill="D9D9D9"/>
          </w:tcPr>
          <w:p w14:paraId="3EB9912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79DBDE2" w14:textId="7777777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519D4B3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5BC4F7" w14:textId="63CB07C4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A009D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A6CD0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1487C6" w14:textId="67F6CBFF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A95E91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istraživanje</w:t>
            </w:r>
          </w:p>
        </w:tc>
      </w:tr>
      <w:tr w:rsidR="0057562B" w14:paraId="1E309BC7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298A85CF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3C0F9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2F19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8C11" w14:textId="60217876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izlaganje</w:t>
            </w:r>
          </w:p>
        </w:tc>
        <w:tc>
          <w:tcPr>
            <w:tcW w:w="1497" w:type="dxa"/>
            <w:gridSpan w:val="9"/>
            <w:vAlign w:val="center"/>
          </w:tcPr>
          <w:p w14:paraId="230C540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FF461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seminar</w:t>
            </w:r>
          </w:p>
        </w:tc>
      </w:tr>
      <w:tr w:rsidR="0057562B" w14:paraId="16EF186C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49D4D6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2FB887" w14:textId="39BB9575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12C6BC42" w14:textId="748E11EA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6D30DFB4" w14:textId="2FBF96A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02F14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ostalo:</w:t>
            </w:r>
          </w:p>
        </w:tc>
      </w:tr>
      <w:tr w:rsidR="0057562B" w14:paraId="1FA0D6B9" w14:textId="77777777">
        <w:tc>
          <w:tcPr>
            <w:tcW w:w="1802" w:type="dxa"/>
            <w:shd w:val="clear" w:color="auto" w:fill="F2F2F2"/>
          </w:tcPr>
          <w:p w14:paraId="6D88A2B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86A626" w14:textId="375AFB3C" w:rsidR="0057562B" w:rsidRPr="0033612C" w:rsidRDefault="00B84027" w:rsidP="0033612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33612C">
              <w:rPr>
                <w:rFonts w:ascii="Merriweather" w:eastAsia="Merriweather" w:hAnsi="Merriweather" w:cs="Merriweather"/>
                <w:sz w:val="18"/>
                <w:szCs w:val="18"/>
              </w:rPr>
              <w:t>Obvezna prisutnost na minimalno 70% predavanja i seminara. Napisan i izložen seminarski rad.</w:t>
            </w:r>
          </w:p>
        </w:tc>
      </w:tr>
      <w:tr w:rsidR="0057562B" w14:paraId="6D394130" w14:textId="77777777">
        <w:tc>
          <w:tcPr>
            <w:tcW w:w="1802" w:type="dxa"/>
            <w:shd w:val="clear" w:color="auto" w:fill="F2F2F2"/>
          </w:tcPr>
          <w:p w14:paraId="785A45A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A2F1EB0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CB92C11" w14:textId="44D1C915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26DC51C2" w14:textId="658F3337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jesenski ispitni rok</w:t>
            </w:r>
          </w:p>
        </w:tc>
      </w:tr>
      <w:tr w:rsidR="0057562B" w14:paraId="4E7EB8DC" w14:textId="77777777">
        <w:tc>
          <w:tcPr>
            <w:tcW w:w="1802" w:type="dxa"/>
            <w:shd w:val="clear" w:color="auto" w:fill="F2F2F2"/>
          </w:tcPr>
          <w:p w14:paraId="4886B3B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AA49AD" w14:textId="2BEFE553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09D960E5" w14:textId="35AE6B51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7366EC28" w14:textId="78D64659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</w:tr>
      <w:tr w:rsidR="0057562B" w14:paraId="2396C023" w14:textId="77777777">
        <w:tc>
          <w:tcPr>
            <w:tcW w:w="1802" w:type="dxa"/>
            <w:shd w:val="clear" w:color="auto" w:fill="F2F2F2"/>
          </w:tcPr>
          <w:p w14:paraId="6E86B35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06F22C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Cilj je kolegija upoznati studentice i studente s razvojem frazeologije kao lingvističke discipline uz objašnjenje osnovnih teorijskih postavki s posebnim naglaskom na hrvatsku frazeologiju, njezine početke, razvoj i dostignuća.</w:t>
            </w:r>
          </w:p>
          <w:p w14:paraId="409B5EF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018C28F3" w14:textId="77777777">
        <w:tc>
          <w:tcPr>
            <w:tcW w:w="1802" w:type="dxa"/>
            <w:shd w:val="clear" w:color="auto" w:fill="F2F2F2"/>
          </w:tcPr>
          <w:p w14:paraId="6955BE1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0B6E7C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1. Frazeologija kao jezikoslovna disciplina. Njezin odnos prema ostalim jezikoslovnim disciplinama.  </w:t>
            </w:r>
          </w:p>
          <w:p w14:paraId="33E69B2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2. Prepoznavanje frazema. Razlike između frazeologiziranih i nefrazeologiziranih sveza. Osnovna obilježja frazema.</w:t>
            </w:r>
          </w:p>
          <w:p w14:paraId="30DBFE1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3. Klasifikacija frazema. Sastav i karakteristika frazema. Struktura i odnosi njihovih sastavnica.</w:t>
            </w:r>
          </w:p>
          <w:p w14:paraId="02B0868A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4. Strukturni tipovi frazema.</w:t>
            </w:r>
          </w:p>
          <w:p w14:paraId="4926141B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5. Poredbeni frazemi. Struktura. Načini formiranja značenja. Međufrazemski odnosi.</w:t>
            </w:r>
          </w:p>
          <w:p w14:paraId="54DE1D9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6. Porijeklo frazema.</w:t>
            </w:r>
          </w:p>
          <w:p w14:paraId="6821E2CD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7. Frazeologija u kontekstu povijesti i kulture.</w:t>
            </w:r>
          </w:p>
          <w:p w14:paraId="7706AE1B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8. Frazemski sinonimi. Frazemski antonimi. Frazemske inačice.</w:t>
            </w:r>
          </w:p>
          <w:p w14:paraId="565247A1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9. Zastupljenost frazema u pojedinim tematsko-značenjskim skupinama ili konceptima.</w:t>
            </w:r>
          </w:p>
          <w:p w14:paraId="2D92D537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10. Paradigmatičnost i varijantnost frazema. Tipovi promjenjivosti frazeoloških jedinica. </w:t>
            </w:r>
          </w:p>
          <w:p w14:paraId="750A5DC4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11. Pregled razvoja hrvatske frazeologije. Njeni početci, razvoj i dostignuća. Struktura rječničkoga članka u hrvatskim jednojezičnim i višejezičnim frazeološkim rječnicima.</w:t>
            </w:r>
          </w:p>
          <w:p w14:paraId="29BC30A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12. Nove pojave u hrvatskoj frazeologiji.</w:t>
            </w:r>
          </w:p>
          <w:p w14:paraId="33A3214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13. Mjesto frazeologije u nastavnom procesu. Uvođenje novih frazeoloških sadržaja u nastavne materijale.</w:t>
            </w:r>
          </w:p>
          <w:p w14:paraId="14416E60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14. Usporedba hrvatskoga frazeološkog fonda s frazeološkm fondom drugih jezika. Utvrđivanje stupnja ekvivalentnosti. Načini izrade dvojezičnih frazeoloških rječnika.</w:t>
            </w:r>
          </w:p>
          <w:p w14:paraId="2D3425D4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15. Sinteza </w:t>
            </w:r>
          </w:p>
          <w:p w14:paraId="46C4A8CA" w14:textId="736F791E" w:rsidR="0057562B" w:rsidRPr="00B84027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2864C7EB" w14:textId="77777777">
        <w:tc>
          <w:tcPr>
            <w:tcW w:w="1802" w:type="dxa"/>
            <w:shd w:val="clear" w:color="auto" w:fill="F2F2F2"/>
          </w:tcPr>
          <w:p w14:paraId="790BA46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6EB7886" w14:textId="77777777" w:rsidR="006F36C6" w:rsidRPr="00A21EBD" w:rsidRDefault="006F36C6" w:rsidP="006F36C6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Menac, Antica (2007),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Hrvatska frazeologija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Knjigra.</w:t>
            </w:r>
          </w:p>
          <w:p w14:paraId="427BAFA8" w14:textId="77777777" w:rsidR="006F36C6" w:rsidRPr="00A21EBD" w:rsidRDefault="006F36C6" w:rsidP="006F36C6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Kovačević, Barbara (2012),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frazemi od glave do pete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Institut za hrvatski jezik i jezikoslovlje.</w:t>
            </w:r>
          </w:p>
          <w:p w14:paraId="1E0E86FE" w14:textId="77777777" w:rsidR="006F36C6" w:rsidRPr="00A21EBD" w:rsidRDefault="006F36C6" w:rsidP="006F36C6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Menac, Antica; Fink-Arsovski, Željka; Venturin, Radomir (2014),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frazeološki rječnik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Naklada Ljevak.</w:t>
            </w:r>
          </w:p>
          <w:p w14:paraId="2E5D7246" w14:textId="77777777" w:rsidR="006F36C6" w:rsidRPr="00A21EBD" w:rsidRDefault="006F36C6" w:rsidP="00A21EBD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Vidović Bolt, Ivana; Barčot, Branka; Fink-Arsovski, Željka; Kovačević, Barbara; Pintarić, Neda; Vasung, Ana (2017),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Rječnik hrvatskih animalističkih frazema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4EAEF1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09C3AF98" w14:textId="77777777">
        <w:tc>
          <w:tcPr>
            <w:tcW w:w="1802" w:type="dxa"/>
            <w:shd w:val="clear" w:color="auto" w:fill="F2F2F2"/>
          </w:tcPr>
          <w:p w14:paraId="3D5648C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FFCEDBC" w14:textId="77777777" w:rsidR="006F36C6" w:rsidRPr="00A21EBD" w:rsidRDefault="006F36C6" w:rsidP="006F36C6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Fink-Arsovski, Željka, Hrnjak, Anita (2007),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Slavenska frazeologija i pragmatika –   Slavjanskaja frazeologija i pragmatika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Knjigra.</w:t>
            </w:r>
          </w:p>
          <w:p w14:paraId="253932C5" w14:textId="77777777" w:rsidR="006F36C6" w:rsidRPr="00A21EBD" w:rsidRDefault="006F36C6" w:rsidP="006F36C6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Vidović Bolt, Ivana (2014),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Životinje u frazeološkom ruhu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Filozofski fakultet Sveučilište u Zagrebu FF-press.</w:t>
            </w:r>
          </w:p>
          <w:p w14:paraId="1E5D7195" w14:textId="77777777" w:rsidR="006F36C6" w:rsidRPr="00A21EBD" w:rsidRDefault="006F36C6" w:rsidP="006F36C6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Fink-Arsovski, Željka (2006),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Hrvatsko-slavenski rječnik poredbenih frazema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Knjigra.</w:t>
            </w:r>
          </w:p>
          <w:p w14:paraId="01DB1595" w14:textId="77777777" w:rsidR="006F36C6" w:rsidRPr="00A21EBD" w:rsidRDefault="006F36C6" w:rsidP="006F36C6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Fink-Arsovski, Željka (2016),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Hrvatsko-romansko-germanski rječnik poredbenih frazema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Knjigra</w:t>
            </w:r>
          </w:p>
          <w:p w14:paraId="3233D6C9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5454A3B" w14:textId="77777777">
        <w:tc>
          <w:tcPr>
            <w:tcW w:w="1802" w:type="dxa"/>
            <w:shd w:val="clear" w:color="auto" w:fill="F2F2F2"/>
          </w:tcPr>
          <w:p w14:paraId="3334142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FF56C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8C7DC1D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3E3D819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8A1549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383EA3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584F7AA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65429C4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D306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1BBC25A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BFC724C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3EB99B2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824DA8" w14:textId="662BB5FC" w:rsidR="0057562B" w:rsidRDefault="00B360C4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EEA171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 i završni ispit</w:t>
            </w:r>
          </w:p>
        </w:tc>
      </w:tr>
      <w:tr w:rsidR="0057562B" w14:paraId="1A8869BD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91E2FF1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7"/>
                <w:szCs w:val="17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621FBB4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C20958" w14:textId="0AC553AE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ED76D1" w14:textId="25152DDD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56F427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FAB01E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0E7433D0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AF47E05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</w:t>
            </w:r>
          </w:p>
        </w:tc>
        <w:tc>
          <w:tcPr>
            <w:tcW w:w="1183" w:type="dxa"/>
            <w:gridSpan w:val="2"/>
            <w:vAlign w:val="center"/>
          </w:tcPr>
          <w:p w14:paraId="309335EC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drugi oblici</w:t>
            </w:r>
          </w:p>
        </w:tc>
      </w:tr>
      <w:tr w:rsidR="0057562B" w14:paraId="312D6666" w14:textId="77777777">
        <w:tc>
          <w:tcPr>
            <w:tcW w:w="1802" w:type="dxa"/>
            <w:shd w:val="clear" w:color="auto" w:fill="F2F2F2"/>
          </w:tcPr>
          <w:p w14:paraId="7E4D4AA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636D8F0" w14:textId="7EE00B34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70% pismeni ispit (kolokvij), 20% seminarski rad, 10% angažiranost na nastavi.</w:t>
            </w:r>
          </w:p>
        </w:tc>
      </w:tr>
      <w:tr w:rsidR="0057562B" w14:paraId="74A4D742" w14:textId="77777777">
        <w:tc>
          <w:tcPr>
            <w:tcW w:w="1802" w:type="dxa"/>
            <w:vMerge w:val="restart"/>
            <w:shd w:val="clear" w:color="auto" w:fill="F2F2F2"/>
          </w:tcPr>
          <w:p w14:paraId="35BE309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5B1361" w14:textId="63E5ADA8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0 – 50</w:t>
            </w:r>
          </w:p>
        </w:tc>
        <w:tc>
          <w:tcPr>
            <w:tcW w:w="6061" w:type="dxa"/>
            <w:gridSpan w:val="27"/>
            <w:vAlign w:val="center"/>
          </w:tcPr>
          <w:p w14:paraId="2D035A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nedovoljan (1)</w:t>
            </w:r>
          </w:p>
        </w:tc>
      </w:tr>
      <w:tr w:rsidR="0057562B" w14:paraId="552B7142" w14:textId="77777777">
        <w:tc>
          <w:tcPr>
            <w:tcW w:w="1802" w:type="dxa"/>
            <w:vMerge/>
            <w:shd w:val="clear" w:color="auto" w:fill="F2F2F2"/>
          </w:tcPr>
          <w:p w14:paraId="72E2FF2D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645976" w14:textId="5C5F2762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51 – 62</w:t>
            </w:r>
          </w:p>
        </w:tc>
        <w:tc>
          <w:tcPr>
            <w:tcW w:w="6061" w:type="dxa"/>
            <w:gridSpan w:val="27"/>
            <w:vAlign w:val="center"/>
          </w:tcPr>
          <w:p w14:paraId="69C8BD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dovoljan (2)</w:t>
            </w:r>
          </w:p>
        </w:tc>
      </w:tr>
      <w:tr w:rsidR="0057562B" w14:paraId="0BC9513E" w14:textId="77777777">
        <w:tc>
          <w:tcPr>
            <w:tcW w:w="1802" w:type="dxa"/>
            <w:vMerge/>
            <w:shd w:val="clear" w:color="auto" w:fill="F2F2F2"/>
          </w:tcPr>
          <w:p w14:paraId="7EA4DF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9222A" w14:textId="4D02816E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63 – 78</w:t>
            </w:r>
          </w:p>
        </w:tc>
        <w:tc>
          <w:tcPr>
            <w:tcW w:w="6061" w:type="dxa"/>
            <w:gridSpan w:val="27"/>
            <w:vAlign w:val="center"/>
          </w:tcPr>
          <w:p w14:paraId="5D406E03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dobar (3)</w:t>
            </w:r>
          </w:p>
        </w:tc>
      </w:tr>
      <w:tr w:rsidR="0057562B" w14:paraId="5052647B" w14:textId="77777777">
        <w:tc>
          <w:tcPr>
            <w:tcW w:w="1802" w:type="dxa"/>
            <w:vMerge/>
            <w:shd w:val="clear" w:color="auto" w:fill="F2F2F2"/>
          </w:tcPr>
          <w:p w14:paraId="453E7D6E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5ED0DD" w14:textId="7A611618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79 – 90</w:t>
            </w:r>
          </w:p>
        </w:tc>
        <w:tc>
          <w:tcPr>
            <w:tcW w:w="6061" w:type="dxa"/>
            <w:gridSpan w:val="27"/>
            <w:vAlign w:val="center"/>
          </w:tcPr>
          <w:p w14:paraId="157F50F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vrlo dobar (4)</w:t>
            </w:r>
          </w:p>
        </w:tc>
      </w:tr>
      <w:tr w:rsidR="0057562B" w14:paraId="6C241F7D" w14:textId="77777777">
        <w:tc>
          <w:tcPr>
            <w:tcW w:w="1802" w:type="dxa"/>
            <w:vMerge/>
            <w:shd w:val="clear" w:color="auto" w:fill="F2F2F2"/>
          </w:tcPr>
          <w:p w14:paraId="03E59E7A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FD4EFE" w14:textId="4014C07D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91 – 100</w:t>
            </w:r>
          </w:p>
        </w:tc>
        <w:tc>
          <w:tcPr>
            <w:tcW w:w="6061" w:type="dxa"/>
            <w:gridSpan w:val="27"/>
            <w:vAlign w:val="center"/>
          </w:tcPr>
          <w:p w14:paraId="02CC213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izvrstan (5)</w:t>
            </w:r>
          </w:p>
        </w:tc>
      </w:tr>
      <w:tr w:rsidR="0057562B" w14:paraId="70CCF63B" w14:textId="77777777">
        <w:tc>
          <w:tcPr>
            <w:tcW w:w="1802" w:type="dxa"/>
            <w:shd w:val="clear" w:color="auto" w:fill="F2F2F2"/>
          </w:tcPr>
          <w:p w14:paraId="40D8E1B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B5727A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Sveučilišta </w:t>
            </w:r>
          </w:p>
          <w:p w14:paraId="39982DA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sastavnice</w:t>
            </w:r>
          </w:p>
          <w:p w14:paraId="1E1BEAD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interna evaluacija nastave </w:t>
            </w:r>
          </w:p>
          <w:p w14:paraId="300CC9B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5A25CB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0C91D433" w14:textId="77777777">
        <w:tc>
          <w:tcPr>
            <w:tcW w:w="1802" w:type="dxa"/>
            <w:shd w:val="clear" w:color="auto" w:fill="F2F2F2"/>
          </w:tcPr>
          <w:p w14:paraId="020F368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Napomena / </w:t>
            </w:r>
          </w:p>
          <w:p w14:paraId="1CABFE6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D4BD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Sukladno čl. 6.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193E3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Prema čl. 14.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[…] </w:t>
            </w:r>
          </w:p>
          <w:p w14:paraId="117C8EB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27B479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E76282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5F0025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>
              <w:r>
                <w:rPr>
                  <w:rFonts w:ascii="Merriweather" w:eastAsia="Merriweather" w:hAnsi="Merriweather" w:cs="Merriweather"/>
                  <w:i/>
                  <w:color w:val="000000"/>
                  <w:sz w:val="18"/>
                  <w:szCs w:val="18"/>
                  <w:u w:val="single"/>
                </w:rPr>
                <w:t>Pravilnik o stegovnoj odgovornosti studenata/studentica Sveučilišta u Zadru</w:t>
              </w:r>
            </w:hyperlink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39796A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597B81F2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23515B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798F613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U kolegiju se koristi Merlin, sustav za e-učenje, pa su studentima/cama potrebni AAI računi.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/izbrisati po potrebi/</w:t>
            </w:r>
          </w:p>
        </w:tc>
      </w:tr>
    </w:tbl>
    <w:p w14:paraId="5186722E" w14:textId="77777777" w:rsidR="00693F1A" w:rsidRDefault="00693F1A">
      <w:pPr>
        <w:rPr>
          <w:rFonts w:ascii="Georgia" w:eastAsia="Georgia" w:hAnsi="Georgia" w:cs="Georgia"/>
          <w:sz w:val="24"/>
          <w:szCs w:val="24"/>
        </w:rPr>
      </w:pPr>
    </w:p>
    <w:sectPr w:rsidR="00693F1A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340CC" w14:textId="77777777" w:rsidR="00D34E4F" w:rsidRDefault="00D34E4F">
      <w:pPr>
        <w:spacing w:before="0" w:after="0"/>
      </w:pPr>
      <w:r>
        <w:separator/>
      </w:r>
    </w:p>
  </w:endnote>
  <w:endnote w:type="continuationSeparator" w:id="0">
    <w:p w14:paraId="32C19A1E" w14:textId="77777777" w:rsidR="00D34E4F" w:rsidRDefault="00D34E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6C205" w14:textId="77777777" w:rsidR="00D34E4F" w:rsidRDefault="00D34E4F">
      <w:pPr>
        <w:spacing w:before="0" w:after="0"/>
      </w:pPr>
      <w:r>
        <w:separator/>
      </w:r>
    </w:p>
  </w:footnote>
  <w:footnote w:type="continuationSeparator" w:id="0">
    <w:p w14:paraId="7B1D23E4" w14:textId="77777777" w:rsidR="00D34E4F" w:rsidRDefault="00D34E4F">
      <w:pPr>
        <w:spacing w:before="0" w:after="0"/>
      </w:pPr>
      <w:r>
        <w:continuationSeparator/>
      </w:r>
    </w:p>
  </w:footnote>
  <w:footnote w:id="1">
    <w:p w14:paraId="5903E601" w14:textId="77777777" w:rsidR="00693F1A" w:rsidRDefault="00B360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Merriweather" w:eastAsia="Merriweather" w:hAnsi="Merriweather" w:cs="Merriweather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4BD9" w14:textId="77777777" w:rsidR="00693F1A" w:rsidRDefault="00B360C4">
    <w:pPr>
      <w:pStyle w:val="Naslov2"/>
      <w:tabs>
        <w:tab w:val="left" w:pos="1418"/>
      </w:tabs>
      <w:spacing w:before="0" w:after="0"/>
      <w:ind w:left="1560" w:right="-142"/>
      <w:rPr>
        <w:rFonts w:ascii="Merriweather" w:eastAsia="Merriweather" w:hAnsi="Merriweather" w:cs="Merriweather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478D27" wp14:editId="66FED37A">
              <wp:simplePos x="0" y="0"/>
              <wp:positionH relativeFrom="column">
                <wp:posOffset>-207644</wp:posOffset>
              </wp:positionH>
              <wp:positionV relativeFrom="paragraph">
                <wp:posOffset>-267969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2F9" w14:textId="77777777" w:rsidR="0079745E" w:rsidRDefault="00B360C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23FEAF2" wp14:editId="3924F8B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F478D27" id="Pravokutnik 2" o:spid="_x0000_s1026" style="position:absolute;left:0;text-align:left;margin-left:-16.35pt;margin-top:-21.1pt;width:91.6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CD02F9" w14:textId="77777777" w:rsidR="0079745E" w:rsidRDefault="00B360C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23FEAF2" wp14:editId="3924F8B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CDD6EB0" w14:textId="77777777" w:rsidR="00693F1A" w:rsidRDefault="00B360C4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  <w:rPr>
        <w:rFonts w:ascii="Merriweather" w:eastAsia="Merriweather" w:hAnsi="Merriweather" w:cs="Merriweather"/>
        <w:sz w:val="18"/>
        <w:szCs w:val="18"/>
      </w:rPr>
    </w:pPr>
    <w:r>
      <w:rPr>
        <w:rFonts w:ascii="Merriweather" w:eastAsia="Merriweather" w:hAnsi="Merriweather" w:cs="Merriweather"/>
        <w:sz w:val="18"/>
        <w:szCs w:val="18"/>
      </w:rPr>
      <w:t>Obrazac 1.3.2. Izvedbeni plan nastave (</w:t>
    </w:r>
    <w:r>
      <w:rPr>
        <w:rFonts w:ascii="Merriweather" w:eastAsia="Merriweather" w:hAnsi="Merriweather" w:cs="Merriweather"/>
        <w:i/>
        <w:sz w:val="18"/>
        <w:szCs w:val="18"/>
      </w:rPr>
      <w:t>syllabus</w:t>
    </w:r>
    <w:r>
      <w:rPr>
        <w:rFonts w:ascii="Merriweather" w:eastAsia="Merriweather" w:hAnsi="Merriweather" w:cs="Merriweather"/>
        <w:sz w:val="18"/>
        <w:szCs w:val="18"/>
      </w:rPr>
      <w:t>)</w:t>
    </w:r>
  </w:p>
  <w:p w14:paraId="55EC523F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14:paraId="661C127A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8167D"/>
    <w:multiLevelType w:val="hybridMultilevel"/>
    <w:tmpl w:val="226AB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770B"/>
    <w:multiLevelType w:val="hybridMultilevel"/>
    <w:tmpl w:val="27B6D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653B1"/>
    <w:multiLevelType w:val="hybridMultilevel"/>
    <w:tmpl w:val="9FB6A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1A"/>
    <w:rsid w:val="00180672"/>
    <w:rsid w:val="0028023E"/>
    <w:rsid w:val="002B1A6F"/>
    <w:rsid w:val="0032450F"/>
    <w:rsid w:val="0033612C"/>
    <w:rsid w:val="0057562B"/>
    <w:rsid w:val="00693F1A"/>
    <w:rsid w:val="006F36C6"/>
    <w:rsid w:val="007807DC"/>
    <w:rsid w:val="00A21EBD"/>
    <w:rsid w:val="00A357D6"/>
    <w:rsid w:val="00B360C4"/>
    <w:rsid w:val="00B84027"/>
    <w:rsid w:val="00D34E4F"/>
    <w:rsid w:val="00F47BF9"/>
    <w:rsid w:val="00F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7760"/>
  <w15:docId w15:val="{27193626-B15D-46B3-8E51-51585A8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6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84027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emedic</dc:creator>
  <cp:lastModifiedBy>emedic</cp:lastModifiedBy>
  <cp:revision>2</cp:revision>
  <dcterms:created xsi:type="dcterms:W3CDTF">2022-03-23T07:25:00Z</dcterms:created>
  <dcterms:modified xsi:type="dcterms:W3CDTF">2022-03-23T07:25:00Z</dcterms:modified>
</cp:coreProperties>
</file>